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2088807B" w:rsidR="00761622" w:rsidRDefault="00761622" w:rsidP="00761622">
      <w:r>
        <w:rPr>
          <w:rFonts w:hint="eastAsia"/>
        </w:rPr>
        <w:t>服務</w:t>
      </w:r>
      <w:r w:rsidR="00C93599">
        <w:rPr>
          <w:rFonts w:hint="eastAsia"/>
        </w:rPr>
        <w:t>名稱</w:t>
      </w:r>
      <w:r>
        <w:rPr>
          <w:rFonts w:hint="eastAsia"/>
        </w:rPr>
        <w:t>：</w:t>
      </w:r>
      <w:r w:rsidR="003E34B2" w:rsidRPr="003E34B2">
        <w:rPr>
          <w:rFonts w:hint="eastAsia"/>
        </w:rPr>
        <w:t>Perception Point Advanced Email Security100</w:t>
      </w:r>
      <w:r w:rsidR="003E34B2" w:rsidRPr="003E34B2">
        <w:rPr>
          <w:rFonts w:hint="eastAsia"/>
        </w:rPr>
        <w:t>人版年度訂閱</w:t>
      </w:r>
      <w:r w:rsidR="003E34B2" w:rsidRPr="003E34B2">
        <w:rPr>
          <w:rFonts w:hint="eastAsia"/>
        </w:rPr>
        <w:t xml:space="preserve"> (</w:t>
      </w:r>
      <w:r w:rsidR="003E34B2" w:rsidRPr="003E34B2">
        <w:rPr>
          <w:rFonts w:hint="eastAsia"/>
        </w:rPr>
        <w:t>含</w:t>
      </w:r>
      <w:r w:rsidR="003E34B2" w:rsidRPr="003E34B2">
        <w:rPr>
          <w:rFonts w:hint="eastAsia"/>
        </w:rPr>
        <w:t>CPU-Level HAP</w:t>
      </w:r>
      <w:r w:rsidR="003E34B2" w:rsidRPr="003E34B2">
        <w:rPr>
          <w:rFonts w:hint="eastAsia"/>
        </w:rPr>
        <w:t>遞迴拆解動態偵測</w:t>
      </w:r>
      <w:r w:rsidR="003E34B2" w:rsidRPr="003E34B2">
        <w:rPr>
          <w:rFonts w:hint="eastAsia"/>
        </w:rPr>
        <w:t>)</w:t>
      </w:r>
      <w:r w:rsidR="003E34B2" w:rsidRPr="003E34B2">
        <w:rPr>
          <w:rFonts w:hint="eastAsia"/>
        </w:rPr>
        <w:t>一年</w:t>
      </w:r>
    </w:p>
    <w:p w14:paraId="4A7F569B" w14:textId="64F13326"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A15E8F" w:rsidRPr="00A15E8F">
        <w:rPr>
          <w:rFonts w:ascii="Segoe UI Symbol" w:hAnsi="Segoe UI Symbol" w:cs="Segoe UI Symbol"/>
          <w:noProo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sym w:font="Wingdings 2" w:char="F0A3"/>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230"/>
        <w:gridCol w:w="4549"/>
        <w:gridCol w:w="608"/>
        <w:gridCol w:w="608"/>
        <w:gridCol w:w="608"/>
        <w:gridCol w:w="7706"/>
      </w:tblGrid>
      <w:tr w:rsidR="0047266E"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6C46F05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12220D">
                                    <w:rPr>
                                      <w:rFonts w:hint="eastAsia"/>
                                      <w:color w:val="000000"/>
                                    </w:rPr>
                                    <w:t xml:space="preserve">8 </w:t>
                                  </w:r>
                                  <w:r w:rsidRPr="006533D3">
                                    <w:rPr>
                                      <w:color w:val="000000"/>
                                    </w:rPr>
                                    <w:t>月</w:t>
                                  </w:r>
                                  <w:r w:rsidRPr="006533D3">
                                    <w:rPr>
                                      <w:color w:val="000000"/>
                                    </w:rPr>
                                    <w:t xml:space="preserve"> </w:t>
                                  </w:r>
                                  <w:r w:rsidR="0012220D">
                                    <w:rPr>
                                      <w:rFonts w:hint="eastAsia"/>
                                      <w:color w:val="000000"/>
                                    </w:rPr>
                                    <w:t xml:space="preserve">6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6C46F05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12220D">
                              <w:rPr>
                                <w:rFonts w:hint="eastAsia"/>
                                <w:color w:val="000000"/>
                              </w:rPr>
                              <w:t xml:space="preserve">8 </w:t>
                            </w:r>
                            <w:r w:rsidRPr="006533D3">
                              <w:rPr>
                                <w:color w:val="000000"/>
                              </w:rPr>
                              <w:t>月</w:t>
                            </w:r>
                            <w:r w:rsidRPr="006533D3">
                              <w:rPr>
                                <w:color w:val="000000"/>
                              </w:rPr>
                              <w:t xml:space="preserve"> </w:t>
                            </w:r>
                            <w:r w:rsidR="0012220D">
                              <w:rPr>
                                <w:rFonts w:hint="eastAsia"/>
                                <w:color w:val="000000"/>
                              </w:rPr>
                              <w:t xml:space="preserve">6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47266E"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7266E"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06919425" w:rsidR="004C3F45" w:rsidRPr="003C0CC1"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7266E"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7266E"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731F12C7" w:rsidR="004C3F45" w:rsidRPr="003C0CC1"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7266E"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7266E"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7266E"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771C7E31" w14:textId="77777777" w:rsidR="0047266E" w:rsidRDefault="004C3F45" w:rsidP="0047266E">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03F4BFFF" w14:textId="77777777" w:rsidR="0047266E" w:rsidRDefault="0047266E" w:rsidP="0047266E">
            <w:pPr>
              <w:jc w:val="both"/>
              <w:rPr>
                <w:color w:val="000000"/>
                <w:sz w:val="28"/>
              </w:rPr>
            </w:pPr>
          </w:p>
          <w:p w14:paraId="1C688E12" w14:textId="79CD6F31" w:rsidR="00F024A8" w:rsidRDefault="00F024A8" w:rsidP="00F024A8">
            <w:pPr>
              <w:jc w:val="both"/>
              <w:rPr>
                <w:rFonts w:ascii="標楷體" w:hAnsi="標楷體" w:cs="Calibri"/>
                <w:color w:val="000000"/>
                <w:sz w:val="28"/>
                <w:szCs w:val="28"/>
              </w:rPr>
            </w:pPr>
            <w:r w:rsidRPr="000302F8">
              <w:rPr>
                <w:rFonts w:ascii="標楷體" w:hAnsi="標楷體" w:cs="Calibri" w:hint="eastAsia"/>
                <w:color w:val="000000"/>
                <w:sz w:val="28"/>
                <w:szCs w:val="28"/>
              </w:rPr>
              <w:t>管理平台</w:t>
            </w:r>
            <w:r w:rsidRPr="000302F8">
              <w:rPr>
                <w:rFonts w:ascii="標楷體" w:hAnsi="標楷體" w:cs="Calibri"/>
                <w:color w:val="000000"/>
                <w:sz w:val="28"/>
                <w:szCs w:val="28"/>
              </w:rPr>
              <w:t>Audit Log</w:t>
            </w:r>
            <w:r w:rsidRPr="000302F8">
              <w:rPr>
                <w:rFonts w:ascii="標楷體" w:hAnsi="標楷體" w:cs="Calibri" w:hint="eastAsia"/>
                <w:color w:val="000000"/>
                <w:sz w:val="28"/>
                <w:szCs w:val="28"/>
              </w:rPr>
              <w:t>可查詢並保留至少六個月以上登入、變</w:t>
            </w:r>
            <w:r w:rsidRPr="000302F8">
              <w:rPr>
                <w:rFonts w:ascii="標楷體" w:hAnsi="標楷體" w:cs="Calibri" w:hint="eastAsia"/>
                <w:color w:val="000000"/>
                <w:sz w:val="28"/>
                <w:szCs w:val="28"/>
              </w:rPr>
              <w:lastRenderedPageBreak/>
              <w:t>更、新增、刪除等稽核紀錄。Perception Point 服務平台亦保留系統應用程式日誌、登入日誌、網站日誌</w:t>
            </w:r>
            <w:r>
              <w:rPr>
                <w:rFonts w:ascii="標楷體" w:hAnsi="標楷體" w:cs="Calibri" w:hint="eastAsia"/>
                <w:color w:val="000000"/>
                <w:sz w:val="28"/>
                <w:szCs w:val="28"/>
              </w:rPr>
              <w:t>、</w:t>
            </w:r>
            <w:r w:rsidRPr="000302F8">
              <w:rPr>
                <w:rFonts w:ascii="標楷體" w:hAnsi="標楷體" w:cs="Calibri" w:hint="eastAsia"/>
                <w:color w:val="000000"/>
                <w:sz w:val="28"/>
                <w:szCs w:val="28"/>
              </w:rPr>
              <w:t>作業系統日誌</w:t>
            </w:r>
            <w:r>
              <w:rPr>
                <w:rFonts w:ascii="標楷體" w:hAnsi="標楷體" w:cs="Calibri" w:hint="eastAsia"/>
                <w:color w:val="000000"/>
                <w:sz w:val="28"/>
                <w:szCs w:val="28"/>
              </w:rPr>
              <w:t>，</w:t>
            </w:r>
            <w:r w:rsidRPr="000302F8">
              <w:rPr>
                <w:rFonts w:ascii="標楷體" w:hAnsi="標楷體" w:cs="Calibri" w:hint="eastAsia"/>
                <w:color w:val="000000"/>
                <w:sz w:val="28"/>
                <w:szCs w:val="28"/>
              </w:rPr>
              <w:t>至少六個月以上</w:t>
            </w:r>
            <w:r>
              <w:rPr>
                <w:rFonts w:ascii="標楷體" w:hAnsi="標楷體" w:cs="Calibri" w:hint="eastAsia"/>
                <w:color w:val="000000"/>
                <w:sz w:val="28"/>
                <w:szCs w:val="28"/>
              </w:rPr>
              <w:t>的</w:t>
            </w:r>
            <w:r w:rsidRPr="000302F8">
              <w:rPr>
                <w:rFonts w:ascii="標楷體" w:hAnsi="標楷體" w:cs="Calibri" w:hint="eastAsia"/>
                <w:color w:val="000000"/>
                <w:sz w:val="28"/>
                <w:szCs w:val="28"/>
              </w:rPr>
              <w:t>紀錄。</w:t>
            </w:r>
          </w:p>
          <w:p w14:paraId="5BA660AB" w14:textId="5214114B" w:rsidR="00F024A8" w:rsidRDefault="00F024A8" w:rsidP="00F024A8">
            <w:pPr>
              <w:jc w:val="both"/>
              <w:rPr>
                <w:rFonts w:ascii="標楷體" w:hAnsi="標楷體" w:cs="Calibri"/>
                <w:color w:val="000000"/>
                <w:sz w:val="28"/>
                <w:szCs w:val="28"/>
              </w:rPr>
            </w:pPr>
            <w:r>
              <w:rPr>
                <w:rFonts w:ascii="Aptos" w:hAnsi="Aptos"/>
                <w:noProof/>
                <w:color w:val="000000"/>
              </w:rPr>
              <w:drawing>
                <wp:anchor distT="0" distB="0" distL="114300" distR="114300" simplePos="0" relativeHeight="251686912" behindDoc="0" locked="0" layoutInCell="1" allowOverlap="1" wp14:anchorId="45CFF61A" wp14:editId="4ACE239D">
                  <wp:simplePos x="0" y="0"/>
                  <wp:positionH relativeFrom="column">
                    <wp:posOffset>99695</wp:posOffset>
                  </wp:positionH>
                  <wp:positionV relativeFrom="paragraph">
                    <wp:posOffset>90170</wp:posOffset>
                  </wp:positionV>
                  <wp:extent cx="4667250" cy="1652261"/>
                  <wp:effectExtent l="0" t="0" r="0" b="5715"/>
                  <wp:wrapNone/>
                  <wp:docPr id="2053284777"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667250" cy="16522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9981E0" w14:textId="75798992" w:rsidR="00F024A8" w:rsidRDefault="00F024A8" w:rsidP="00F024A8">
            <w:pPr>
              <w:jc w:val="both"/>
              <w:rPr>
                <w:rFonts w:ascii="標楷體" w:hAnsi="標楷體" w:cs="Calibri" w:hint="eastAsia"/>
                <w:color w:val="000000"/>
                <w:sz w:val="28"/>
                <w:szCs w:val="28"/>
              </w:rPr>
            </w:pPr>
          </w:p>
          <w:p w14:paraId="3F50777E" w14:textId="5569ACB9" w:rsidR="00F024A8" w:rsidRPr="00F024A8" w:rsidRDefault="00F024A8" w:rsidP="0047266E">
            <w:pPr>
              <w:jc w:val="both"/>
              <w:rPr>
                <w:rFonts w:ascii="標楷體" w:hAnsi="標楷體" w:cs="Calibri"/>
                <w:color w:val="000000"/>
                <w:sz w:val="28"/>
                <w:szCs w:val="28"/>
              </w:rPr>
            </w:pPr>
          </w:p>
          <w:p w14:paraId="100312E7" w14:textId="4F043395" w:rsidR="00F024A8" w:rsidRDefault="00F024A8" w:rsidP="0047266E">
            <w:pPr>
              <w:jc w:val="both"/>
              <w:rPr>
                <w:rFonts w:ascii="標楷體" w:hAnsi="標楷體" w:cs="Calibri"/>
                <w:color w:val="000000"/>
                <w:sz w:val="28"/>
                <w:szCs w:val="28"/>
              </w:rPr>
            </w:pPr>
          </w:p>
          <w:p w14:paraId="27175600" w14:textId="4A396228" w:rsidR="00F024A8" w:rsidRDefault="00F024A8" w:rsidP="0047266E">
            <w:pPr>
              <w:jc w:val="both"/>
              <w:rPr>
                <w:rFonts w:ascii="標楷體" w:hAnsi="標楷體" w:cs="Calibri"/>
                <w:color w:val="000000"/>
                <w:sz w:val="28"/>
                <w:szCs w:val="28"/>
              </w:rPr>
            </w:pPr>
          </w:p>
          <w:p w14:paraId="6C0F6E16" w14:textId="77777777" w:rsidR="00F024A8" w:rsidRDefault="00F024A8" w:rsidP="0047266E">
            <w:pPr>
              <w:jc w:val="both"/>
              <w:rPr>
                <w:rFonts w:ascii="標楷體" w:hAnsi="標楷體" w:cs="Calibri"/>
                <w:color w:val="000000"/>
                <w:sz w:val="28"/>
                <w:szCs w:val="28"/>
              </w:rPr>
            </w:pPr>
          </w:p>
          <w:p w14:paraId="46A2E83C" w14:textId="0FA245B5" w:rsidR="00F024A8" w:rsidRDefault="00F024A8" w:rsidP="0047266E">
            <w:pPr>
              <w:jc w:val="both"/>
              <w:rPr>
                <w:rFonts w:ascii="標楷體" w:hAnsi="標楷體" w:cs="Calibri" w:hint="eastAsia"/>
                <w:color w:val="000000"/>
                <w:sz w:val="28"/>
                <w:szCs w:val="28"/>
              </w:rPr>
            </w:pPr>
          </w:p>
        </w:tc>
      </w:tr>
      <w:tr w:rsidR="0047266E"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r>
            <w:r w:rsidRPr="004C3F45">
              <w:rPr>
                <w:color w:val="000000"/>
              </w:rPr>
              <w:lastRenderedPageBreak/>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144A5FC0" w:rsidR="004C3F45" w:rsidRPr="00C8280D"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7777777" w:rsidR="004C3F45"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4C3F45" w:rsidRPr="00F9684A" w:rsidRDefault="00E907C8" w:rsidP="004C3F45">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6BE84E1D" w:rsidR="004C3F45" w:rsidRPr="00F9684A" w:rsidRDefault="0012220D" w:rsidP="004C3F45">
            <w:pPr>
              <w:pStyle w:val="af1"/>
              <w:widowControl/>
              <w:ind w:left="360"/>
              <w:jc w:val="both"/>
              <w:rPr>
                <w:color w:val="000000"/>
                <w:kern w:val="0"/>
              </w:rPr>
            </w:pPr>
            <w:r w:rsidRPr="0012220D">
              <w:rPr>
                <w:rFonts w:ascii="Segoe UI Symbol" w:hAnsi="Segoe UI Symbol" w:cs="Segoe UI Symbol"/>
                <w:b/>
                <w:color w:val="000000"/>
                <w:kern w:val="0"/>
                <w:sz w:val="28"/>
                <w:szCs w:val="28"/>
              </w:rPr>
              <w:t>☑</w:t>
            </w:r>
            <w:r w:rsidR="004C3F45">
              <w:rPr>
                <w:rFonts w:hint="eastAsia"/>
                <w:color w:val="000000"/>
                <w:kern w:val="0"/>
              </w:rPr>
              <w:t>有第三方檢測團隊執行檢測：</w:t>
            </w:r>
            <w:r>
              <w:rPr>
                <w:rFonts w:hint="eastAsia"/>
                <w:color w:val="000000"/>
                <w:kern w:val="0"/>
              </w:rPr>
              <w:t>Cobalt Labs</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3575DE">
            <w:pPr>
              <w:pStyle w:val="af1"/>
              <w:widowControl/>
              <w:numPr>
                <w:ilvl w:val="0"/>
                <w:numId w:val="20"/>
              </w:numPr>
              <w:tabs>
                <w:tab w:val="left" w:pos="759"/>
              </w:tabs>
              <w:wordWrap w:val="0"/>
              <w:ind w:left="760" w:hanging="425"/>
              <w:jc w:val="both"/>
              <w:rPr>
                <w:color w:val="000000" w:themeColor="text1"/>
              </w:rPr>
            </w:pPr>
            <w:r>
              <w:lastRenderedPageBreak/>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7266E"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7266E"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5C67036B" w:rsidR="00837AA3" w:rsidRDefault="0012220D" w:rsidP="00837AA3">
            <w:pPr>
              <w:widowControl/>
              <w:jc w:val="both"/>
              <w:rPr>
                <w:b/>
                <w:color w:val="000000"/>
                <w:kern w:val="0"/>
              </w:rPr>
            </w:pPr>
            <w:r w:rsidRPr="0012220D">
              <w:rPr>
                <w:rFonts w:ascii="Segoe UI Symbol" w:hAnsi="Segoe UI Symbol" w:cs="Segoe UI Symbol"/>
                <w:b/>
                <w:color w:val="000000"/>
                <w:kern w:val="0"/>
                <w:sz w:val="28"/>
                <w:szCs w:val="28"/>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47266E"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1AA59CA3" w:rsidR="000506B4" w:rsidRDefault="0012220D" w:rsidP="000506B4">
            <w:pPr>
              <w:widowControl/>
              <w:jc w:val="both"/>
              <w:rPr>
                <w:b/>
                <w:color w:val="000000"/>
                <w:kern w:val="0"/>
              </w:rPr>
            </w:pPr>
            <w:r w:rsidRPr="0012220D">
              <w:rPr>
                <w:rFonts w:ascii="Segoe UI Symbol" w:hAnsi="Segoe UI Symbol" w:cs="Segoe UI Symbol"/>
                <w:b/>
                <w:color w:val="000000"/>
                <w:kern w:val="0"/>
                <w:sz w:val="28"/>
                <w:szCs w:val="28"/>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47266E"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7FA0727D" w14:textId="77777777" w:rsidR="004C3F45" w:rsidRDefault="000506B4" w:rsidP="000506B4">
            <w:pPr>
              <w:widowControl/>
              <w:jc w:val="both"/>
              <w:rPr>
                <w:color w:val="AEAAAA" w:themeColor="background2" w:themeShade="BF"/>
              </w:rPr>
            </w:pPr>
            <w:r w:rsidRPr="00A52D7A">
              <w:rPr>
                <w:color w:val="AEAAAA" w:themeColor="background2" w:themeShade="BF"/>
              </w:rPr>
              <w:t>(</w:t>
            </w:r>
            <w:r w:rsidRPr="00E42931">
              <w:rPr>
                <w:rFonts w:hint="eastAsia"/>
                <w:color w:val="AEAAAA" w:themeColor="background2" w:themeShade="BF"/>
              </w:rPr>
              <w:t>符合【中】、【高】</w:t>
            </w:r>
            <w:proofErr w:type="gramStart"/>
            <w:r>
              <w:rPr>
                <w:rFonts w:hint="eastAsia"/>
                <w:color w:val="AEAAAA" w:themeColor="background2" w:themeShade="BF"/>
              </w:rPr>
              <w:t>者必填</w:t>
            </w:r>
            <w:proofErr w:type="gramEnd"/>
            <w:r>
              <w:rPr>
                <w:rFonts w:hint="eastAsia"/>
                <w:color w:val="AEAAAA" w:themeColor="background2" w:themeShade="BF"/>
              </w:rPr>
              <w:t>，</w:t>
            </w:r>
            <w:r w:rsidRPr="00A52D7A">
              <w:rPr>
                <w:color w:val="AEAAAA" w:themeColor="background2" w:themeShade="BF"/>
              </w:rPr>
              <w:t>請廠商依據左列說明做法</w:t>
            </w:r>
            <w:r w:rsidRPr="00A52D7A">
              <w:rPr>
                <w:color w:val="AEAAAA" w:themeColor="background2" w:themeShade="BF"/>
              </w:rPr>
              <w:t>)</w:t>
            </w:r>
          </w:p>
          <w:p w14:paraId="636140BF" w14:textId="77777777" w:rsidR="00F7123E" w:rsidRDefault="00F7123E" w:rsidP="000506B4">
            <w:pPr>
              <w:widowControl/>
              <w:jc w:val="both"/>
              <w:rPr>
                <w:rFonts w:ascii="標楷體" w:hAnsi="標楷體" w:cs="Calibri"/>
                <w:color w:val="000000"/>
                <w:kern w:val="0"/>
              </w:rPr>
            </w:pPr>
            <w:r>
              <w:rPr>
                <w:rFonts w:ascii="標楷體" w:hAnsi="標楷體" w:cs="Calibri" w:hint="eastAsia"/>
                <w:color w:val="000000"/>
                <w:kern w:val="0"/>
              </w:rPr>
              <w:t>通過 SOC2、HIPPA、GDPR、CCPA認證確保資料保存、系統、安全、</w:t>
            </w:r>
            <w:proofErr w:type="gramStart"/>
            <w:r>
              <w:rPr>
                <w:rFonts w:ascii="標楷體" w:hAnsi="標楷體" w:cs="Calibri" w:hint="eastAsia"/>
                <w:color w:val="000000"/>
                <w:kern w:val="0"/>
              </w:rPr>
              <w:t>弱掃等</w:t>
            </w:r>
            <w:proofErr w:type="gramEnd"/>
            <w:r>
              <w:rPr>
                <w:rFonts w:ascii="標楷體" w:hAnsi="標楷體" w:cs="Calibri" w:hint="eastAsia"/>
                <w:color w:val="000000"/>
                <w:kern w:val="0"/>
              </w:rPr>
              <w:t>規範</w:t>
            </w:r>
          </w:p>
          <w:p w14:paraId="3652C540" w14:textId="51172AD1" w:rsidR="00F7123E" w:rsidRDefault="00F7123E" w:rsidP="000506B4">
            <w:pPr>
              <w:widowControl/>
              <w:jc w:val="both"/>
              <w:rPr>
                <w:rFonts w:ascii="標楷體" w:hAnsi="標楷體" w:cs="Calibri"/>
                <w:color w:val="000000"/>
                <w:kern w:val="0"/>
              </w:rPr>
            </w:pPr>
            <w:r w:rsidRPr="00F7123E">
              <w:rPr>
                <w:noProof/>
              </w:rPr>
              <w:lastRenderedPageBreak/>
              <w:drawing>
                <wp:anchor distT="0" distB="0" distL="114300" distR="114300" simplePos="0" relativeHeight="251684864" behindDoc="0" locked="0" layoutInCell="1" allowOverlap="1" wp14:anchorId="00D26754" wp14:editId="7F028E41">
                  <wp:simplePos x="0" y="0"/>
                  <wp:positionH relativeFrom="column">
                    <wp:posOffset>-1905</wp:posOffset>
                  </wp:positionH>
                  <wp:positionV relativeFrom="paragraph">
                    <wp:posOffset>261620</wp:posOffset>
                  </wp:positionV>
                  <wp:extent cx="4854977" cy="2695575"/>
                  <wp:effectExtent l="0" t="0" r="3175" b="0"/>
                  <wp:wrapSquare wrapText="bothSides"/>
                  <wp:docPr id="1301065085" name="圖片 1" descr="一張含有 文字, 螢幕擷取畫面, 圖表,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065085" name="圖片 1" descr="一張含有 文字, 螢幕擷取畫面, 圖表, 字型 的圖片&#10;&#10;自動產生的描述"/>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54977" cy="2695575"/>
                          </a:xfrm>
                          <a:prstGeom prst="rect">
                            <a:avLst/>
                          </a:prstGeom>
                        </pic:spPr>
                      </pic:pic>
                    </a:graphicData>
                  </a:graphic>
                  <wp14:sizeRelH relativeFrom="margin">
                    <wp14:pctWidth>0</wp14:pctWidth>
                  </wp14:sizeRelH>
                  <wp14:sizeRelV relativeFrom="margin">
                    <wp14:pctHeight>0</wp14:pctHeight>
                  </wp14:sizeRelV>
                </wp:anchor>
              </w:drawing>
            </w:r>
          </w:p>
          <w:p w14:paraId="0245F6BC" w14:textId="77777777" w:rsidR="00F7123E" w:rsidRDefault="00F7123E" w:rsidP="000506B4">
            <w:pPr>
              <w:widowControl/>
              <w:jc w:val="both"/>
              <w:rPr>
                <w:rFonts w:ascii="標楷體" w:hAnsi="標楷體" w:cs="Calibri"/>
                <w:color w:val="000000"/>
                <w:kern w:val="0"/>
              </w:rPr>
            </w:pPr>
          </w:p>
          <w:p w14:paraId="3C203C1C" w14:textId="530179B4" w:rsidR="00F7123E" w:rsidRPr="00F7123E" w:rsidRDefault="00F7123E" w:rsidP="000506B4">
            <w:pPr>
              <w:widowControl/>
              <w:jc w:val="both"/>
              <w:rPr>
                <w:rFonts w:ascii="標楷體" w:hAnsi="標楷體" w:cs="Calibri"/>
                <w:color w:val="000000"/>
                <w:kern w:val="0"/>
              </w:rPr>
            </w:pPr>
          </w:p>
        </w:tc>
      </w:tr>
    </w:tbl>
    <w:p w14:paraId="3F67E854" w14:textId="77777777" w:rsidR="00F536EB" w:rsidRDefault="00F536EB" w:rsidP="00BE4A34"/>
    <w:p w14:paraId="6BC30A52" w14:textId="77777777" w:rsidR="00F7123E" w:rsidRDefault="00F7123E" w:rsidP="00BE4A34"/>
    <w:p w14:paraId="40C0CEDB" w14:textId="77777777" w:rsidR="00F7123E" w:rsidRDefault="00F7123E" w:rsidP="00BE4A34"/>
    <w:p w14:paraId="24420F95" w14:textId="77777777" w:rsidR="00F7123E" w:rsidRDefault="00F7123E" w:rsidP="00BE4A34"/>
    <w:p w14:paraId="191D2F5F" w14:textId="77777777" w:rsidR="00F7123E" w:rsidRDefault="00F7123E" w:rsidP="00BE4A34"/>
    <w:p w14:paraId="269C74BC" w14:textId="7DA56469" w:rsidR="00F7123E" w:rsidRDefault="00F7123E" w:rsidP="00BE4A34">
      <w:pPr>
        <w:rPr>
          <w:noProof/>
        </w:rPr>
      </w:pPr>
    </w:p>
    <w:p w14:paraId="47351F8A" w14:textId="799184A9" w:rsidR="00F7123E" w:rsidRDefault="00F7123E" w:rsidP="00BE4A34"/>
    <w:sectPr w:rsidR="00F7123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50613" w14:textId="77777777" w:rsidR="00D46C81" w:rsidRDefault="00D46C81">
      <w:pPr>
        <w:spacing w:line="240" w:lineRule="auto"/>
      </w:pPr>
      <w:r>
        <w:separator/>
      </w:r>
    </w:p>
  </w:endnote>
  <w:endnote w:type="continuationSeparator" w:id="0">
    <w:p w14:paraId="19815076" w14:textId="77777777" w:rsidR="00D46C81" w:rsidRDefault="00D46C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247E8" w14:textId="77777777" w:rsidR="00D46C81" w:rsidRDefault="00D46C81">
      <w:pPr>
        <w:spacing w:line="240" w:lineRule="auto"/>
      </w:pPr>
      <w:r>
        <w:separator/>
      </w:r>
    </w:p>
  </w:footnote>
  <w:footnote w:type="continuationSeparator" w:id="0">
    <w:p w14:paraId="42AB98D4" w14:textId="77777777" w:rsidR="00D46C81" w:rsidRDefault="00D46C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686710119">
    <w:abstractNumId w:val="15"/>
  </w:num>
  <w:num w:numId="2" w16cid:durableId="142163040">
    <w:abstractNumId w:val="2"/>
  </w:num>
  <w:num w:numId="3" w16cid:durableId="524297228">
    <w:abstractNumId w:val="3"/>
  </w:num>
  <w:num w:numId="4" w16cid:durableId="1972325070">
    <w:abstractNumId w:val="5"/>
  </w:num>
  <w:num w:numId="5" w16cid:durableId="220336907">
    <w:abstractNumId w:val="7"/>
  </w:num>
  <w:num w:numId="6" w16cid:durableId="1233079030">
    <w:abstractNumId w:val="19"/>
  </w:num>
  <w:num w:numId="7" w16cid:durableId="1612742611">
    <w:abstractNumId w:val="1"/>
  </w:num>
  <w:num w:numId="8" w16cid:durableId="1298032551">
    <w:abstractNumId w:val="9"/>
  </w:num>
  <w:num w:numId="9" w16cid:durableId="1304894984">
    <w:abstractNumId w:val="11"/>
  </w:num>
  <w:num w:numId="10" w16cid:durableId="971180147">
    <w:abstractNumId w:val="14"/>
  </w:num>
  <w:num w:numId="11" w16cid:durableId="1331448948">
    <w:abstractNumId w:val="18"/>
  </w:num>
  <w:num w:numId="12" w16cid:durableId="516233054">
    <w:abstractNumId w:val="0"/>
  </w:num>
  <w:num w:numId="13" w16cid:durableId="310328327">
    <w:abstractNumId w:val="6"/>
  </w:num>
  <w:num w:numId="14" w16cid:durableId="532769179">
    <w:abstractNumId w:val="16"/>
  </w:num>
  <w:num w:numId="15" w16cid:durableId="635792793">
    <w:abstractNumId w:val="13"/>
  </w:num>
  <w:num w:numId="16" w16cid:durableId="114718704">
    <w:abstractNumId w:val="12"/>
  </w:num>
  <w:num w:numId="17" w16cid:durableId="1556089819">
    <w:abstractNumId w:val="17"/>
  </w:num>
  <w:num w:numId="18" w16cid:durableId="497041635">
    <w:abstractNumId w:val="4"/>
  </w:num>
  <w:num w:numId="19" w16cid:durableId="1094941045">
    <w:abstractNumId w:val="8"/>
  </w:num>
  <w:num w:numId="20" w16cid:durableId="7135829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22BF1"/>
    <w:rsid w:val="00037F79"/>
    <w:rsid w:val="000506B4"/>
    <w:rsid w:val="00087DCA"/>
    <w:rsid w:val="000933C9"/>
    <w:rsid w:val="000B173D"/>
    <w:rsid w:val="000B568F"/>
    <w:rsid w:val="001027FA"/>
    <w:rsid w:val="0012220D"/>
    <w:rsid w:val="00125D0A"/>
    <w:rsid w:val="00187D41"/>
    <w:rsid w:val="001937CA"/>
    <w:rsid w:val="001D3892"/>
    <w:rsid w:val="002013EB"/>
    <w:rsid w:val="002114B5"/>
    <w:rsid w:val="00251820"/>
    <w:rsid w:val="002735AC"/>
    <w:rsid w:val="00287B93"/>
    <w:rsid w:val="002C11C2"/>
    <w:rsid w:val="002C6472"/>
    <w:rsid w:val="002C6F73"/>
    <w:rsid w:val="002D4A14"/>
    <w:rsid w:val="002F1F31"/>
    <w:rsid w:val="002F2777"/>
    <w:rsid w:val="00301434"/>
    <w:rsid w:val="00346594"/>
    <w:rsid w:val="003575DE"/>
    <w:rsid w:val="00392D41"/>
    <w:rsid w:val="003C0CC1"/>
    <w:rsid w:val="003E34B2"/>
    <w:rsid w:val="003F2E1E"/>
    <w:rsid w:val="004043E2"/>
    <w:rsid w:val="004445CA"/>
    <w:rsid w:val="0044480C"/>
    <w:rsid w:val="00472366"/>
    <w:rsid w:val="0047266E"/>
    <w:rsid w:val="00474D08"/>
    <w:rsid w:val="004B29D0"/>
    <w:rsid w:val="004C09E0"/>
    <w:rsid w:val="004C3F45"/>
    <w:rsid w:val="004C429D"/>
    <w:rsid w:val="004C70E8"/>
    <w:rsid w:val="004D6C06"/>
    <w:rsid w:val="0051321E"/>
    <w:rsid w:val="005179F6"/>
    <w:rsid w:val="00521011"/>
    <w:rsid w:val="00527091"/>
    <w:rsid w:val="005429B8"/>
    <w:rsid w:val="00555EEC"/>
    <w:rsid w:val="00556F86"/>
    <w:rsid w:val="005B3124"/>
    <w:rsid w:val="005E018F"/>
    <w:rsid w:val="005E2301"/>
    <w:rsid w:val="005E518E"/>
    <w:rsid w:val="006153AE"/>
    <w:rsid w:val="006533D3"/>
    <w:rsid w:val="006609A6"/>
    <w:rsid w:val="00674213"/>
    <w:rsid w:val="00677CD8"/>
    <w:rsid w:val="00690F19"/>
    <w:rsid w:val="00702374"/>
    <w:rsid w:val="00704D9B"/>
    <w:rsid w:val="007214EB"/>
    <w:rsid w:val="00726012"/>
    <w:rsid w:val="00761622"/>
    <w:rsid w:val="00794AE9"/>
    <w:rsid w:val="007A5F9A"/>
    <w:rsid w:val="007C3754"/>
    <w:rsid w:val="007D24CF"/>
    <w:rsid w:val="007D693D"/>
    <w:rsid w:val="007E171F"/>
    <w:rsid w:val="007E59E5"/>
    <w:rsid w:val="007E645F"/>
    <w:rsid w:val="007F041B"/>
    <w:rsid w:val="00814A8D"/>
    <w:rsid w:val="00820969"/>
    <w:rsid w:val="00837AA3"/>
    <w:rsid w:val="00863BA9"/>
    <w:rsid w:val="00874A58"/>
    <w:rsid w:val="008A62AF"/>
    <w:rsid w:val="008C19D2"/>
    <w:rsid w:val="008F74C4"/>
    <w:rsid w:val="00920953"/>
    <w:rsid w:val="009327BF"/>
    <w:rsid w:val="00937619"/>
    <w:rsid w:val="009412E3"/>
    <w:rsid w:val="00953F6C"/>
    <w:rsid w:val="009604B5"/>
    <w:rsid w:val="00960541"/>
    <w:rsid w:val="00992EEA"/>
    <w:rsid w:val="009972FF"/>
    <w:rsid w:val="009A506F"/>
    <w:rsid w:val="009B14C4"/>
    <w:rsid w:val="009C3993"/>
    <w:rsid w:val="009E1F67"/>
    <w:rsid w:val="00A118B3"/>
    <w:rsid w:val="00A15E8F"/>
    <w:rsid w:val="00A30DA6"/>
    <w:rsid w:val="00A52D7A"/>
    <w:rsid w:val="00A54868"/>
    <w:rsid w:val="00A61501"/>
    <w:rsid w:val="00A626D8"/>
    <w:rsid w:val="00AB7A6C"/>
    <w:rsid w:val="00AD57A3"/>
    <w:rsid w:val="00B01C89"/>
    <w:rsid w:val="00B05520"/>
    <w:rsid w:val="00B0770C"/>
    <w:rsid w:val="00B10083"/>
    <w:rsid w:val="00B1778A"/>
    <w:rsid w:val="00B20235"/>
    <w:rsid w:val="00B260F4"/>
    <w:rsid w:val="00B80560"/>
    <w:rsid w:val="00BB7622"/>
    <w:rsid w:val="00BD36BF"/>
    <w:rsid w:val="00BE2858"/>
    <w:rsid w:val="00BE4A34"/>
    <w:rsid w:val="00C33466"/>
    <w:rsid w:val="00C364D9"/>
    <w:rsid w:val="00C7253F"/>
    <w:rsid w:val="00C8280D"/>
    <w:rsid w:val="00C93599"/>
    <w:rsid w:val="00CB677E"/>
    <w:rsid w:val="00CD087B"/>
    <w:rsid w:val="00CD2E25"/>
    <w:rsid w:val="00CE5808"/>
    <w:rsid w:val="00D458E7"/>
    <w:rsid w:val="00D46C81"/>
    <w:rsid w:val="00D535F6"/>
    <w:rsid w:val="00D61857"/>
    <w:rsid w:val="00D77417"/>
    <w:rsid w:val="00D938F1"/>
    <w:rsid w:val="00DB2FA7"/>
    <w:rsid w:val="00DB7B74"/>
    <w:rsid w:val="00DC2E64"/>
    <w:rsid w:val="00DC4F33"/>
    <w:rsid w:val="00DD5A2C"/>
    <w:rsid w:val="00E24740"/>
    <w:rsid w:val="00E34780"/>
    <w:rsid w:val="00E40FD4"/>
    <w:rsid w:val="00E51B8A"/>
    <w:rsid w:val="00E51CA1"/>
    <w:rsid w:val="00E550A3"/>
    <w:rsid w:val="00E55C03"/>
    <w:rsid w:val="00E6090E"/>
    <w:rsid w:val="00E907C8"/>
    <w:rsid w:val="00ED4266"/>
    <w:rsid w:val="00F024A8"/>
    <w:rsid w:val="00F5167B"/>
    <w:rsid w:val="00F536EB"/>
    <w:rsid w:val="00F54109"/>
    <w:rsid w:val="00F7123E"/>
    <w:rsid w:val="00F77754"/>
    <w:rsid w:val="00F82410"/>
    <w:rsid w:val="00F9255B"/>
    <w:rsid w:val="00F9684A"/>
    <w:rsid w:val="00FD10E0"/>
    <w:rsid w:val="00FE0A94"/>
    <w:rsid w:val="00FE2C4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AEA59.26DE4220"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2138</Words>
  <Characters>2518</Characters>
  <Application>Microsoft Office Word</Application>
  <DocSecurity>0</DocSecurity>
  <Lines>200</Lines>
  <Paragraphs>105</Paragraphs>
  <ScaleCrop>false</ScaleCrop>
  <Company>Dynabook</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Huang</dc:creator>
  <cp:keywords/>
  <dc:description/>
  <cp:lastModifiedBy>Steve Huang</cp:lastModifiedBy>
  <cp:revision>8</cp:revision>
  <dcterms:created xsi:type="dcterms:W3CDTF">2024-08-05T11:25:00Z</dcterms:created>
  <dcterms:modified xsi:type="dcterms:W3CDTF">2024-08-09T04:47:00Z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faba36fc866fa5d81e1ae558242ab4f5d6dc7269cd9b9e4baa0ecca39c448108</vt:lpwstr>
  </property>
</Properties>
</file>