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726012">
        <w:rPr>
          <w:rFonts w:hint="eastAsia"/>
          <w:b/>
          <w:kern w:val="0"/>
          <w:u w:val="single"/>
        </w:rPr>
        <w:t>本表格內容後續將公告於資訊服務採購網中。</w:t>
      </w:r>
    </w:p>
    <w:p w14:paraId="576B4D3F" w14:textId="4845F637" w:rsidR="00761622" w:rsidRDefault="00761622" w:rsidP="00761622">
      <w:r>
        <w:rPr>
          <w:rFonts w:hint="eastAsia"/>
        </w:rPr>
        <w:t>服務</w:t>
      </w:r>
      <w:r w:rsidR="00C93599">
        <w:rPr>
          <w:rFonts w:hint="eastAsia"/>
        </w:rPr>
        <w:t>名稱</w:t>
      </w:r>
      <w:r>
        <w:rPr>
          <w:rFonts w:hint="eastAsia"/>
        </w:rPr>
        <w:t xml:space="preserve">：　　　　</w:t>
      </w:r>
      <w:r w:rsidR="00315888">
        <w:rPr>
          <w:rFonts w:ascii="Microsoft JhengHei UI" w:eastAsia="Microsoft JhengHei UI" w:hAnsi="Microsoft JhengHei UI" w:hint="eastAsia"/>
          <w:color w:val="333333"/>
          <w:shd w:val="clear" w:color="auto" w:fill="F0F0F0"/>
        </w:rPr>
        <w:t>【名師學院校園系統】</w:t>
      </w:r>
      <w:r>
        <w:rPr>
          <w:rFonts w:hint="eastAsia"/>
        </w:rPr>
        <w:t xml:space="preserve">　　　　　　　　　　　　　</w:t>
      </w:r>
    </w:p>
    <w:p w14:paraId="4A7F569B" w14:textId="640FD834" w:rsidR="00690F19" w:rsidRPr="00702374" w:rsidRDefault="00424BAB" w:rsidP="00690F19">
      <w:pPr>
        <w:spacing w:beforeLines="50" w:before="180"/>
        <w:ind w:left="223" w:hangingChars="93" w:hanging="223"/>
      </w:pPr>
      <w:r w:rsidRPr="00424BAB">
        <w:rPr>
          <w:rFonts w:ascii="Segoe UI Symbol" w:hAnsi="Segoe UI Symbol" w:cs="Segoe UI Symbol"/>
        </w:rPr>
        <w:t>☑</w:t>
      </w:r>
      <w:r w:rsidR="005429B8"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sym w:font="Wingdings 2" w:char="F0A3"/>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依訂購機關機關資通安全責任等級辦理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229"/>
        <w:gridCol w:w="4547"/>
        <w:gridCol w:w="608"/>
        <w:gridCol w:w="608"/>
        <w:gridCol w:w="608"/>
        <w:gridCol w:w="7709"/>
      </w:tblGrid>
      <w:tr w:rsidR="006533D3"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53D99B6"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2FA0B72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F4FDF">
                                    <w:rPr>
                                      <w:rFonts w:hint="eastAsia"/>
                                      <w:color w:val="000000"/>
                                    </w:rPr>
                                    <w:t>7</w:t>
                                  </w:r>
                                  <w:r w:rsidRPr="006533D3">
                                    <w:rPr>
                                      <w:color w:val="000000"/>
                                    </w:rPr>
                                    <w:t>月</w:t>
                                  </w:r>
                                  <w:r w:rsidRPr="006533D3">
                                    <w:rPr>
                                      <w:rFonts w:hint="eastAsia"/>
                                      <w:color w:val="000000"/>
                                    </w:rPr>
                                    <w:t xml:space="preserve"> </w:t>
                                  </w:r>
                                  <w:r w:rsidRPr="006533D3">
                                    <w:rPr>
                                      <w:color w:val="000000"/>
                                    </w:rPr>
                                    <w:t xml:space="preserve">  </w:t>
                                  </w:r>
                                  <w:r w:rsidR="0009480A">
                                    <w:rPr>
                                      <w:rFonts w:hint="eastAsia"/>
                                      <w:color w:val="000000"/>
                                    </w:rPr>
                                    <w:t>29</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2FA0B72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F4FDF">
                              <w:rPr>
                                <w:rFonts w:hint="eastAsia"/>
                                <w:color w:val="000000"/>
                              </w:rPr>
                              <w:t>7</w:t>
                            </w:r>
                            <w:r w:rsidRPr="006533D3">
                              <w:rPr>
                                <w:color w:val="000000"/>
                              </w:rPr>
                              <w:t>月</w:t>
                            </w:r>
                            <w:r w:rsidRPr="006533D3">
                              <w:rPr>
                                <w:rFonts w:hint="eastAsia"/>
                                <w:color w:val="000000"/>
                              </w:rPr>
                              <w:t xml:space="preserve"> </w:t>
                            </w:r>
                            <w:r w:rsidRPr="006533D3">
                              <w:rPr>
                                <w:color w:val="000000"/>
                              </w:rPr>
                              <w:t xml:space="preserve">  </w:t>
                            </w:r>
                            <w:r w:rsidR="0009480A">
                              <w:rPr>
                                <w:rFonts w:hint="eastAsia"/>
                                <w:color w:val="000000"/>
                              </w:rPr>
                              <w:t>29</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083ABCFD"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1F4007E3" w:rsidR="004C3F45" w:rsidRPr="003C0CC1" w:rsidRDefault="002C2019" w:rsidP="004C3F45">
            <w:pPr>
              <w:widowControl/>
              <w:jc w:val="both"/>
              <w:rPr>
                <w:b/>
                <w:color w:val="000000"/>
                <w:kern w:val="0"/>
              </w:rPr>
            </w:pPr>
            <w:r w:rsidRPr="002C2019">
              <w:rPr>
                <w:rFonts w:ascii="Segoe UI Symbol" w:hAnsi="Segoe UI Symbol" w:cs="Segoe UI Symbol"/>
                <w:b/>
                <w:color w:val="000000"/>
                <w:kern w:val="0"/>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450C06D8" w:rsidR="004C3F45" w:rsidRPr="003C0CC1" w:rsidRDefault="002C2019" w:rsidP="004C3F45">
            <w:pPr>
              <w:widowControl/>
              <w:jc w:val="both"/>
              <w:rPr>
                <w:b/>
                <w:color w:val="000000"/>
                <w:kern w:val="0"/>
              </w:rPr>
            </w:pPr>
            <w:r w:rsidRPr="002C2019">
              <w:rPr>
                <w:rFonts w:ascii="Segoe UI Symbol" w:hAnsi="Segoe UI Symbol" w:cs="Segoe UI Symbol"/>
                <w:b/>
                <w:color w:val="000000"/>
                <w:kern w:val="0"/>
              </w:rPr>
              <w:t>☑</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4C3F45"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491688F4" w:rsidR="004C3F45" w:rsidRDefault="002C2019" w:rsidP="004C3F45">
            <w:pPr>
              <w:widowControl/>
              <w:jc w:val="both"/>
              <w:rPr>
                <w:rFonts w:ascii="標楷體" w:hAnsi="標楷體" w:cs="Calibri"/>
                <w:color w:val="000000"/>
                <w:kern w:val="0"/>
              </w:rPr>
            </w:pPr>
            <w:r w:rsidRPr="002C2019">
              <w:rPr>
                <w:rFonts w:ascii="Segoe UI Symbol" w:hAnsi="Segoe UI Symbol" w:cs="Segoe UI Symbol"/>
                <w:b/>
                <w:color w:val="000000"/>
                <w:kern w:val="0"/>
              </w:rPr>
              <w:t>☑</w:t>
            </w:r>
            <w:r w:rsidR="004C3F45" w:rsidRPr="00E24740">
              <w:rPr>
                <w:rFonts w:ascii="標楷體" w:hAnsi="標楷體" w:cs="Calibri" w:hint="eastAsia"/>
                <w:b/>
                <w:color w:val="000000"/>
                <w:kern w:val="0"/>
              </w:rPr>
              <w:t>依</w:t>
            </w:r>
            <w:r w:rsidR="004C3F45" w:rsidRPr="00E24740">
              <w:rPr>
                <w:rFonts w:ascii="Arial" w:hAnsi="Arial" w:cs="Arial"/>
                <w:b/>
                <w:color w:val="000000"/>
                <w:shd w:val="clear" w:color="auto" w:fill="FFFFFF"/>
              </w:rPr>
              <w:t>雲端服務</w:t>
            </w:r>
            <w:r w:rsidR="004C3F45" w:rsidRPr="00E24740">
              <w:rPr>
                <w:rFonts w:ascii="Arial" w:hAnsi="Arial" w:cs="Arial" w:hint="eastAsia"/>
                <w:b/>
                <w:color w:val="000000"/>
                <w:shd w:val="clear" w:color="auto" w:fill="FFFFFF"/>
              </w:rPr>
              <w:t>共契</w:t>
            </w:r>
            <w:r w:rsidR="004C3F45" w:rsidRPr="00E24740">
              <w:rPr>
                <w:rFonts w:ascii="Arial" w:hAnsi="Arial" w:cs="Arial"/>
                <w:b/>
                <w:color w:val="000000"/>
                <w:shd w:val="clear" w:color="auto" w:fill="FFFFFF"/>
              </w:rPr>
              <w:t>採購契約</w:t>
            </w:r>
            <w:r w:rsidR="004C3F45" w:rsidRPr="00E24740">
              <w:rPr>
                <w:rFonts w:ascii="Arial" w:hAnsi="Arial" w:cs="Arial" w:hint="eastAsia"/>
                <w:b/>
                <w:color w:val="000000"/>
                <w:shd w:val="clear" w:color="auto" w:fill="FFFFFF"/>
              </w:rPr>
              <w:t>要求</w:t>
            </w:r>
            <w:r w:rsidR="004C3F45" w:rsidRPr="00E24740">
              <w:rPr>
                <w:rFonts w:ascii="標楷體" w:hAnsi="標楷體" w:cs="Calibri" w:hint="eastAsia"/>
                <w:color w:val="000000"/>
                <w:kern w:val="0"/>
              </w:rPr>
              <w:t>，</w:t>
            </w:r>
            <w:r w:rsidR="004C3F45" w:rsidRPr="0051321E">
              <w:rPr>
                <w:rFonts w:ascii="標楷體" w:hAnsi="標楷體" w:cs="Calibri" w:hint="eastAsia"/>
                <w:color w:val="000000"/>
                <w:kern w:val="0"/>
              </w:rPr>
              <w:t>雲端服務與履約標的相關之日誌</w:t>
            </w:r>
            <w:r w:rsidR="004C3F45">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7777777"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9412E3" w:rsidRPr="00A61501">
              <w:rPr>
                <w:rFonts w:hint="eastAsia"/>
                <w:color w:val="A6A6A6" w:themeColor="background1" w:themeShade="A6"/>
                <w:u w:val="single" w:color="000000" w:themeColor="text1"/>
              </w:rPr>
              <w:t>若無法提供請提出說明</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例如</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因服務底層採用</w:t>
            </w:r>
            <w:r w:rsidR="009412E3">
              <w:rPr>
                <w:rFonts w:hint="eastAsia"/>
                <w:color w:val="A6A6A6" w:themeColor="background1" w:themeShade="A6"/>
                <w:u w:val="single" w:color="000000" w:themeColor="text1"/>
              </w:rPr>
              <w:t>Serverless</w:t>
            </w:r>
            <w:r w:rsidR="009412E3">
              <w:rPr>
                <w:rFonts w:hint="eastAsia"/>
                <w:color w:val="A6A6A6" w:themeColor="background1" w:themeShade="A6"/>
                <w:u w:val="single" w:color="000000" w:themeColor="text1"/>
              </w:rPr>
              <w:t>等架構，無直接管理作業系統，故無法提供作業系統日誌。</w:t>
            </w:r>
            <w:r w:rsidR="009412E3">
              <w:rPr>
                <w:rFonts w:hint="eastAsia"/>
                <w:color w:val="A6A6A6" w:themeColor="background1" w:themeShade="A6"/>
                <w:u w:val="single" w:color="000000" w:themeColor="text1"/>
              </w:rPr>
              <w:t>)</w:t>
            </w:r>
          </w:p>
          <w:p w14:paraId="46A2E83C" w14:textId="77777777"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4C3F45"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w:t>
            </w:r>
            <w:r w:rsidRPr="004C3F45">
              <w:rPr>
                <w:color w:val="000000"/>
              </w:rPr>
              <w:lastRenderedPageBreak/>
              <w:t>風險</w:t>
            </w:r>
            <w:r w:rsidRPr="004C3F45">
              <w:rPr>
                <w:color w:val="000000"/>
              </w:rPr>
              <w:br/>
              <w:t xml:space="preserve"> 1.</w:t>
            </w:r>
            <w:r w:rsidRPr="004C3F45">
              <w:rPr>
                <w:color w:val="000000"/>
              </w:rPr>
              <w:t>供應商安全：符合以下任一條件。</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產品安全：符合以下任一條件。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4E6543A2" w:rsidR="004C3F45" w:rsidRPr="00C8280D" w:rsidRDefault="002C2019" w:rsidP="004C3F45">
            <w:pPr>
              <w:widowControl/>
              <w:jc w:val="both"/>
              <w:rPr>
                <w:b/>
                <w:color w:val="000000"/>
                <w:kern w:val="0"/>
              </w:rPr>
            </w:pPr>
            <w:r w:rsidRPr="002C2019">
              <w:rPr>
                <w:rFonts w:ascii="Segoe UI Symbol" w:hAnsi="Segoe UI Symbol" w:cs="Segoe UI Symbol"/>
                <w:b/>
                <w:color w:val="000000"/>
                <w:kern w:val="0"/>
              </w:rPr>
              <w:t>☑</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30E269D5" w:rsidR="004C3F45" w:rsidRDefault="002C2019" w:rsidP="004C3F45">
            <w:pPr>
              <w:pStyle w:val="af1"/>
              <w:widowControl/>
              <w:ind w:left="360"/>
              <w:jc w:val="both"/>
              <w:rPr>
                <w:color w:val="000000"/>
                <w:kern w:val="0"/>
              </w:rPr>
            </w:pPr>
            <w:r w:rsidRPr="002C2019">
              <w:rPr>
                <w:rFonts w:ascii="Segoe UI Symbol" w:hAnsi="Segoe UI Symbol" w:cs="Segoe UI Symbol"/>
                <w:color w:val="000000"/>
                <w:kern w:val="0"/>
              </w:rPr>
              <w:lastRenderedPageBreak/>
              <w:t>☑</w:t>
            </w:r>
            <w:r w:rsidR="004C3F45">
              <w:rPr>
                <w:rFonts w:hint="eastAsia"/>
                <w:color w:val="000000"/>
                <w:kern w:val="0"/>
              </w:rPr>
              <w:t>漏洞回報應變機制：</w:t>
            </w:r>
          </w:p>
          <w:p w14:paraId="082E11A5" w14:textId="1BAFB395" w:rsidR="002F46B6" w:rsidRDefault="002F46B6" w:rsidP="002F46B6">
            <w:pPr>
              <w:pStyle w:val="af1"/>
              <w:widowControl/>
              <w:numPr>
                <w:ilvl w:val="0"/>
                <w:numId w:val="21"/>
              </w:numPr>
              <w:jc w:val="both"/>
            </w:pPr>
            <w:r>
              <w:rPr>
                <w:noProof/>
              </w:rPr>
              <w:drawing>
                <wp:anchor distT="0" distB="0" distL="114300" distR="114300" simplePos="0" relativeHeight="251681792" behindDoc="1" locked="0" layoutInCell="1" allowOverlap="0" wp14:anchorId="72FD4184" wp14:editId="2A8BC2C8">
                  <wp:simplePos x="0" y="0"/>
                  <wp:positionH relativeFrom="column">
                    <wp:posOffset>-4445</wp:posOffset>
                  </wp:positionH>
                  <wp:positionV relativeFrom="paragraph">
                    <wp:posOffset>702310</wp:posOffset>
                  </wp:positionV>
                  <wp:extent cx="4859655" cy="2325370"/>
                  <wp:effectExtent l="0" t="0" r="0" b="0"/>
                  <wp:wrapSquare wrapText="bothSides"/>
                  <wp:docPr id="361377036"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377036"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59655" cy="2325370"/>
                          </a:xfrm>
                          <a:prstGeom prst="rect">
                            <a:avLst/>
                          </a:prstGeom>
                        </pic:spPr>
                      </pic:pic>
                    </a:graphicData>
                  </a:graphic>
                  <wp14:sizeRelH relativeFrom="margin">
                    <wp14:pctWidth>0</wp14:pctWidth>
                  </wp14:sizeRelH>
                  <wp14:sizeRelV relativeFrom="margin">
                    <wp14:pctHeight>0</wp14:pctHeight>
                  </wp14:sizeRelV>
                </wp:anchor>
              </w:drawing>
            </w:r>
            <w:r w:rsidR="002133A0">
              <w:t>漏洞回報管道：</w:t>
            </w:r>
            <w:r w:rsidR="002133A0">
              <w:t xml:space="preserve"> </w:t>
            </w:r>
            <w:r w:rsidR="002133A0">
              <w:rPr>
                <w:rStyle w:val="hljs-bullet"/>
              </w:rPr>
              <w:t>-</w:t>
            </w:r>
            <w:r w:rsidR="002133A0">
              <w:t xml:space="preserve"> </w:t>
            </w:r>
            <w:r w:rsidR="002133A0">
              <w:t>報告漏洞的聯繫方式：請將漏洞信息發送至</w:t>
            </w:r>
            <w:r w:rsidR="002133A0">
              <w:rPr>
                <w:rFonts w:hint="eastAsia"/>
              </w:rPr>
              <w:t>service@kut.com.tw</w:t>
            </w:r>
            <w:r w:rsidR="002133A0">
              <w:t>。</w:t>
            </w:r>
            <w:r w:rsidR="002133A0">
              <w:t xml:space="preserve"> </w:t>
            </w:r>
          </w:p>
          <w:p w14:paraId="4855621D" w14:textId="69DEFC8E" w:rsidR="002133A0" w:rsidRDefault="002133A0" w:rsidP="004C3F45">
            <w:pPr>
              <w:pStyle w:val="af1"/>
              <w:widowControl/>
              <w:ind w:left="360"/>
              <w:jc w:val="both"/>
            </w:pPr>
            <w:r>
              <w:rPr>
                <w:rStyle w:val="hljs-bullet"/>
              </w:rPr>
              <w:t>2.</w:t>
            </w:r>
            <w:r>
              <w:t xml:space="preserve"> </w:t>
            </w:r>
            <w:r>
              <w:t>應變機制：</w:t>
            </w:r>
            <w:r>
              <w:t xml:space="preserve"> </w:t>
            </w:r>
            <w:r>
              <w:rPr>
                <w:rStyle w:val="hljs-bullet"/>
              </w:rPr>
              <w:t>-</w:t>
            </w:r>
            <w:r>
              <w:t xml:space="preserve"> </w:t>
            </w:r>
            <w:r>
              <w:t>回報確認：在收到漏洞報告後，我們會在</w:t>
            </w:r>
            <w:r>
              <w:t>48</w:t>
            </w:r>
            <w:r>
              <w:t>小時內向報告者確認收到。</w:t>
            </w:r>
            <w:r>
              <w:t xml:space="preserve"> </w:t>
            </w:r>
            <w:r>
              <w:rPr>
                <w:rStyle w:val="hljs-bullet"/>
              </w:rPr>
              <w:t>-</w:t>
            </w:r>
            <w:r>
              <w:t xml:space="preserve"> </w:t>
            </w:r>
            <w:r>
              <w:t>漏洞評估：我們將對漏洞進行評估和分類，並制定修復計劃。</w:t>
            </w:r>
            <w:r>
              <w:t xml:space="preserve"> </w:t>
            </w:r>
            <w:r>
              <w:rPr>
                <w:rStyle w:val="hljs-bullet"/>
              </w:rPr>
              <w:t>-</w:t>
            </w:r>
            <w:r>
              <w:t xml:space="preserve"> </w:t>
            </w:r>
            <w:r>
              <w:t>修復計劃與時間表：根據漏洞的嚴重性，我們將儘快進行修復，並在修復過程中保持與報告者的溝通。</w:t>
            </w:r>
            <w:r>
              <w:t xml:space="preserve"> </w:t>
            </w:r>
            <w:r>
              <w:rPr>
                <w:rStyle w:val="hljs-bullet"/>
              </w:rPr>
              <w:t>-</w:t>
            </w:r>
            <w:r>
              <w:t xml:space="preserve"> </w:t>
            </w:r>
            <w:r>
              <w:t>回報者反饋：在漏洞修復完成後，我們會向報告者提供修復的詳細信息和時間安排。</w:t>
            </w:r>
            <w:r>
              <w:t xml:space="preserve"> </w:t>
            </w:r>
          </w:p>
          <w:p w14:paraId="6FA6167E" w14:textId="77777777" w:rsidR="002133A0" w:rsidRDefault="002133A0" w:rsidP="004C3F45">
            <w:pPr>
              <w:pStyle w:val="af1"/>
              <w:widowControl/>
              <w:ind w:left="360"/>
              <w:jc w:val="both"/>
            </w:pPr>
            <w:r>
              <w:rPr>
                <w:rStyle w:val="hljs-bullet"/>
              </w:rPr>
              <w:lastRenderedPageBreak/>
              <w:t>3.</w:t>
            </w:r>
            <w:r>
              <w:t xml:space="preserve"> </w:t>
            </w:r>
            <w:r>
              <w:t>漏洞公開政策：</w:t>
            </w:r>
            <w:r>
              <w:t xml:space="preserve"> </w:t>
            </w:r>
            <w:r>
              <w:rPr>
                <w:rStyle w:val="hljs-bullet"/>
              </w:rPr>
              <w:t>-</w:t>
            </w:r>
            <w:r>
              <w:t xml:space="preserve"> </w:t>
            </w:r>
            <w:r>
              <w:t>我們將在修復漏洞後適時公開漏洞信息，包括受影響的產品和版本、漏洞的描述和修復措施。</w:t>
            </w:r>
            <w:r>
              <w:t xml:space="preserve"> </w:t>
            </w:r>
            <w:r>
              <w:rPr>
                <w:rStyle w:val="hljs-bullet"/>
              </w:rPr>
              <w:t>-</w:t>
            </w:r>
            <w:r>
              <w:t xml:space="preserve"> </w:t>
            </w:r>
            <w:r>
              <w:t>若報告者同意，我們會在公告中感謝報告者對我們安全工作的貢獻。</w:t>
            </w:r>
            <w:r>
              <w:t xml:space="preserve"> </w:t>
            </w:r>
          </w:p>
          <w:p w14:paraId="626AD039" w14:textId="77777777" w:rsidR="002133A0" w:rsidRDefault="002133A0" w:rsidP="004C3F45">
            <w:pPr>
              <w:pStyle w:val="af1"/>
              <w:widowControl/>
              <w:ind w:left="360"/>
              <w:jc w:val="both"/>
            </w:pPr>
            <w:r>
              <w:rPr>
                <w:rStyle w:val="hljs-bullet"/>
              </w:rPr>
              <w:t>4.</w:t>
            </w:r>
            <w:r>
              <w:t xml:space="preserve"> </w:t>
            </w:r>
            <w:r>
              <w:t>安全獎勵計劃（如果適用）：</w:t>
            </w:r>
            <w:r>
              <w:t xml:space="preserve"> </w:t>
            </w:r>
            <w:r>
              <w:rPr>
                <w:rStyle w:val="hljs-bullet"/>
              </w:rPr>
              <w:t>-</w:t>
            </w:r>
            <w:r>
              <w:t xml:space="preserve"> </w:t>
            </w:r>
            <w:r>
              <w:t>我們提供漏洞回報的獎勵計劃，根據漏洞的嚴重性和影響，報告者有機會獲得現金獎勵或其他形式的獎勵。</w:t>
            </w:r>
            <w:r>
              <w:t xml:space="preserve"> </w:t>
            </w:r>
            <w:r>
              <w:rPr>
                <w:rStyle w:val="hljs-bullet"/>
              </w:rPr>
              <w:t>-</w:t>
            </w:r>
            <w:r>
              <w:t xml:space="preserve"> </w:t>
            </w:r>
            <w:r>
              <w:t>詳細的獎勵標準和發放方式將在我們的漏洞回報政策中說明。</w:t>
            </w:r>
          </w:p>
          <w:p w14:paraId="1FBEEA07" w14:textId="51B9DD47" w:rsidR="004C3F45" w:rsidRPr="00F9684A"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3575DE">
            <w:pPr>
              <w:pStyle w:val="af1"/>
              <w:widowControl/>
              <w:numPr>
                <w:ilvl w:val="0"/>
                <w:numId w:val="20"/>
              </w:numPr>
              <w:tabs>
                <w:tab w:val="left" w:pos="759"/>
              </w:tabs>
              <w:wordWrap w:val="0"/>
              <w:ind w:left="760" w:hanging="425"/>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43C99DED" w:rsidR="00837AA3" w:rsidRDefault="002C2019" w:rsidP="00837AA3">
            <w:pPr>
              <w:widowControl/>
              <w:jc w:val="both"/>
              <w:rPr>
                <w:b/>
                <w:color w:val="000000"/>
                <w:kern w:val="0"/>
              </w:rPr>
            </w:pPr>
            <w:r w:rsidRPr="002C2019">
              <w:rPr>
                <w:rFonts w:ascii="Segoe UI Symbol" w:hAnsi="Segoe UI Symbol" w:cs="Segoe UI Symbol"/>
                <w:b/>
                <w:color w:val="000000"/>
                <w:kern w:val="0"/>
              </w:rPr>
              <w:t>☑</w:t>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w:t>
            </w:r>
            <w:r w:rsidRPr="00837AA3">
              <w:rPr>
                <w:rFonts w:ascii="標楷體" w:hAnsi="標楷體" w:cs="Calibri" w:hint="eastAsia"/>
                <w:color w:val="000000" w:themeColor="text1"/>
                <w:kern w:val="0"/>
              </w:rPr>
              <w:lastRenderedPageBreak/>
              <w:t>更至本國境外</w:t>
            </w:r>
            <w:r>
              <w:rPr>
                <w:rFonts w:hint="eastAsia"/>
                <w:color w:val="000000"/>
                <w:kern w:val="0"/>
              </w:rPr>
              <w:t>。</w:t>
            </w:r>
          </w:p>
        </w:tc>
      </w:tr>
      <w:tr w:rsidR="004C3F45"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316532EF" w:rsidR="000506B4" w:rsidRDefault="002C2019" w:rsidP="000506B4">
            <w:pPr>
              <w:widowControl/>
              <w:jc w:val="both"/>
              <w:rPr>
                <w:b/>
                <w:color w:val="000000"/>
                <w:kern w:val="0"/>
              </w:rPr>
            </w:pPr>
            <w:r w:rsidRPr="002C2019">
              <w:rPr>
                <w:rFonts w:ascii="Segoe UI Symbol" w:hAnsi="Segoe UI Symbol" w:cs="Segoe UI Symbol"/>
                <w:b/>
                <w:color w:val="000000"/>
                <w:kern w:val="0"/>
              </w:rPr>
              <w:t>☑</w:t>
            </w:r>
            <w:r w:rsidR="000506B4">
              <w:rPr>
                <w:rFonts w:hint="eastAsia"/>
                <w:b/>
                <w:color w:val="000000"/>
                <w:kern w:val="0"/>
              </w:rPr>
              <w:t>符合</w:t>
            </w:r>
            <w:r w:rsidR="000506B4" w:rsidRPr="003C0CC1">
              <w:rPr>
                <w:b/>
                <w:color w:val="000000"/>
                <w:kern w:val="0"/>
              </w:rPr>
              <w:t>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4C3F45" w:rsidRPr="002C6F73" w14:paraId="3BAEE3DA"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C203C1C" w14:textId="77777777" w:rsidR="004C3F45" w:rsidRPr="006352BE" w:rsidRDefault="000506B4" w:rsidP="000506B4">
            <w:pPr>
              <w:widowControl/>
              <w:jc w:val="both"/>
              <w:rPr>
                <w:rFonts w:ascii="標楷體" w:hAnsi="標楷體" w:cs="Calibri"/>
                <w:color w:val="000000"/>
                <w:kern w:val="0"/>
              </w:rPr>
            </w:pPr>
            <w:r w:rsidRPr="00A52D7A">
              <w:rPr>
                <w:color w:val="AEAAAA" w:themeColor="background2" w:themeShade="BF"/>
              </w:rPr>
              <w:t>(</w:t>
            </w:r>
            <w:r w:rsidRPr="00E42931">
              <w:rPr>
                <w:rFonts w:hint="eastAsia"/>
                <w:color w:val="AEAAAA" w:themeColor="background2" w:themeShade="BF"/>
              </w:rPr>
              <w:t>符合【中】、【高】</w:t>
            </w:r>
            <w:r>
              <w:rPr>
                <w:rFonts w:hint="eastAsia"/>
                <w:color w:val="AEAAAA" w:themeColor="background2" w:themeShade="BF"/>
              </w:rPr>
              <w:t>者必填，</w:t>
            </w:r>
            <w:r w:rsidRPr="00A52D7A">
              <w:rPr>
                <w:color w:val="AEAAAA" w:themeColor="background2" w:themeShade="BF"/>
              </w:rPr>
              <w:t>請廠商依據左列說明做法</w:t>
            </w:r>
            <w:r w:rsidRPr="00A52D7A">
              <w:rPr>
                <w:color w:val="AEAAAA" w:themeColor="background2" w:themeShade="BF"/>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C6517" w14:textId="77777777" w:rsidR="00707D76" w:rsidRDefault="00707D76">
      <w:pPr>
        <w:spacing w:line="240" w:lineRule="auto"/>
      </w:pPr>
      <w:r>
        <w:separator/>
      </w:r>
    </w:p>
  </w:endnote>
  <w:endnote w:type="continuationSeparator" w:id="0">
    <w:p w14:paraId="6D0CCE0B" w14:textId="77777777" w:rsidR="00707D76" w:rsidRDefault="00707D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B1192" w14:textId="77777777" w:rsidR="00707D76" w:rsidRDefault="00707D76">
      <w:pPr>
        <w:spacing w:line="240" w:lineRule="auto"/>
      </w:pPr>
      <w:r>
        <w:separator/>
      </w:r>
    </w:p>
  </w:footnote>
  <w:footnote w:type="continuationSeparator" w:id="0">
    <w:p w14:paraId="321DECD7" w14:textId="77777777" w:rsidR="00707D76" w:rsidRDefault="00707D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297AE1"/>
    <w:multiLevelType w:val="hybridMultilevel"/>
    <w:tmpl w:val="D570ABD2"/>
    <w:lvl w:ilvl="0" w:tplc="7AB01B1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8825921">
    <w:abstractNumId w:val="16"/>
  </w:num>
  <w:num w:numId="2" w16cid:durableId="88548077">
    <w:abstractNumId w:val="2"/>
  </w:num>
  <w:num w:numId="3" w16cid:durableId="286815491">
    <w:abstractNumId w:val="3"/>
  </w:num>
  <w:num w:numId="4" w16cid:durableId="1220441014">
    <w:abstractNumId w:val="5"/>
  </w:num>
  <w:num w:numId="5" w16cid:durableId="2006547841">
    <w:abstractNumId w:val="8"/>
  </w:num>
  <w:num w:numId="6" w16cid:durableId="1118254806">
    <w:abstractNumId w:val="20"/>
  </w:num>
  <w:num w:numId="7" w16cid:durableId="1627196709">
    <w:abstractNumId w:val="1"/>
  </w:num>
  <w:num w:numId="8" w16cid:durableId="2020302965">
    <w:abstractNumId w:val="10"/>
  </w:num>
  <w:num w:numId="9" w16cid:durableId="393359487">
    <w:abstractNumId w:val="12"/>
  </w:num>
  <w:num w:numId="10" w16cid:durableId="1785267497">
    <w:abstractNumId w:val="15"/>
  </w:num>
  <w:num w:numId="11" w16cid:durableId="869344126">
    <w:abstractNumId w:val="19"/>
  </w:num>
  <w:num w:numId="12" w16cid:durableId="128522621">
    <w:abstractNumId w:val="0"/>
  </w:num>
  <w:num w:numId="13" w16cid:durableId="1532300411">
    <w:abstractNumId w:val="7"/>
  </w:num>
  <w:num w:numId="14" w16cid:durableId="764571492">
    <w:abstractNumId w:val="17"/>
  </w:num>
  <w:num w:numId="15" w16cid:durableId="442188842">
    <w:abstractNumId w:val="14"/>
  </w:num>
  <w:num w:numId="16" w16cid:durableId="960770401">
    <w:abstractNumId w:val="13"/>
  </w:num>
  <w:num w:numId="17" w16cid:durableId="1073432001">
    <w:abstractNumId w:val="18"/>
  </w:num>
  <w:num w:numId="18" w16cid:durableId="1133408727">
    <w:abstractNumId w:val="4"/>
  </w:num>
  <w:num w:numId="19" w16cid:durableId="18243035">
    <w:abstractNumId w:val="9"/>
  </w:num>
  <w:num w:numId="20" w16cid:durableId="1962956830">
    <w:abstractNumId w:val="11"/>
  </w:num>
  <w:num w:numId="21" w16cid:durableId="17594063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506B4"/>
    <w:rsid w:val="00087DCA"/>
    <w:rsid w:val="000933C9"/>
    <w:rsid w:val="0009480A"/>
    <w:rsid w:val="000B173D"/>
    <w:rsid w:val="000B568F"/>
    <w:rsid w:val="001027FA"/>
    <w:rsid w:val="00125D0A"/>
    <w:rsid w:val="001639AE"/>
    <w:rsid w:val="00187D41"/>
    <w:rsid w:val="001937CA"/>
    <w:rsid w:val="001B5EB6"/>
    <w:rsid w:val="001D3892"/>
    <w:rsid w:val="001E25AC"/>
    <w:rsid w:val="002013EB"/>
    <w:rsid w:val="002114B5"/>
    <w:rsid w:val="002133A0"/>
    <w:rsid w:val="002271EC"/>
    <w:rsid w:val="00251820"/>
    <w:rsid w:val="002735AC"/>
    <w:rsid w:val="00287B93"/>
    <w:rsid w:val="002C11C2"/>
    <w:rsid w:val="002C2019"/>
    <w:rsid w:val="002C6472"/>
    <w:rsid w:val="002C6F73"/>
    <w:rsid w:val="002D4A14"/>
    <w:rsid w:val="002F1F31"/>
    <w:rsid w:val="002F2777"/>
    <w:rsid w:val="002F46B6"/>
    <w:rsid w:val="002F4FDF"/>
    <w:rsid w:val="00301434"/>
    <w:rsid w:val="00315888"/>
    <w:rsid w:val="00346594"/>
    <w:rsid w:val="003575DE"/>
    <w:rsid w:val="00392D41"/>
    <w:rsid w:val="003C0CC1"/>
    <w:rsid w:val="003F2E1E"/>
    <w:rsid w:val="004043E2"/>
    <w:rsid w:val="00424BAB"/>
    <w:rsid w:val="0044480C"/>
    <w:rsid w:val="00472366"/>
    <w:rsid w:val="00474D08"/>
    <w:rsid w:val="004B29D0"/>
    <w:rsid w:val="004C09E0"/>
    <w:rsid w:val="004C3F45"/>
    <w:rsid w:val="004C429D"/>
    <w:rsid w:val="004C70E8"/>
    <w:rsid w:val="004D6C06"/>
    <w:rsid w:val="0051321E"/>
    <w:rsid w:val="005179F6"/>
    <w:rsid w:val="00521011"/>
    <w:rsid w:val="00527091"/>
    <w:rsid w:val="005429B8"/>
    <w:rsid w:val="00555EEC"/>
    <w:rsid w:val="00556F86"/>
    <w:rsid w:val="005631A0"/>
    <w:rsid w:val="0058246D"/>
    <w:rsid w:val="005B3124"/>
    <w:rsid w:val="005E018F"/>
    <w:rsid w:val="005E2301"/>
    <w:rsid w:val="005E518E"/>
    <w:rsid w:val="0061454E"/>
    <w:rsid w:val="006153AE"/>
    <w:rsid w:val="006533D3"/>
    <w:rsid w:val="00674213"/>
    <w:rsid w:val="00677CD8"/>
    <w:rsid w:val="00690F19"/>
    <w:rsid w:val="0070230A"/>
    <w:rsid w:val="00702374"/>
    <w:rsid w:val="00704D9B"/>
    <w:rsid w:val="00707D76"/>
    <w:rsid w:val="007214EB"/>
    <w:rsid w:val="00726012"/>
    <w:rsid w:val="00761622"/>
    <w:rsid w:val="007C3754"/>
    <w:rsid w:val="007D24CF"/>
    <w:rsid w:val="007D693D"/>
    <w:rsid w:val="007E171F"/>
    <w:rsid w:val="007E59E5"/>
    <w:rsid w:val="007E645F"/>
    <w:rsid w:val="007F041B"/>
    <w:rsid w:val="008011A3"/>
    <w:rsid w:val="00814A8D"/>
    <w:rsid w:val="00820969"/>
    <w:rsid w:val="00837AA3"/>
    <w:rsid w:val="008A62AF"/>
    <w:rsid w:val="008C19D2"/>
    <w:rsid w:val="008C7D4A"/>
    <w:rsid w:val="008F74C4"/>
    <w:rsid w:val="00920953"/>
    <w:rsid w:val="009327BF"/>
    <w:rsid w:val="00937619"/>
    <w:rsid w:val="009412E3"/>
    <w:rsid w:val="00953F6C"/>
    <w:rsid w:val="009604B5"/>
    <w:rsid w:val="00960541"/>
    <w:rsid w:val="00992EEA"/>
    <w:rsid w:val="009972FF"/>
    <w:rsid w:val="009A506F"/>
    <w:rsid w:val="009B14C4"/>
    <w:rsid w:val="009C3993"/>
    <w:rsid w:val="009E1F67"/>
    <w:rsid w:val="00A118B3"/>
    <w:rsid w:val="00A30DA6"/>
    <w:rsid w:val="00A52D7A"/>
    <w:rsid w:val="00A54868"/>
    <w:rsid w:val="00A61501"/>
    <w:rsid w:val="00A626D8"/>
    <w:rsid w:val="00AD57A3"/>
    <w:rsid w:val="00B01C89"/>
    <w:rsid w:val="00B05520"/>
    <w:rsid w:val="00B0770C"/>
    <w:rsid w:val="00B1778A"/>
    <w:rsid w:val="00B20235"/>
    <w:rsid w:val="00B260F4"/>
    <w:rsid w:val="00B65559"/>
    <w:rsid w:val="00B80560"/>
    <w:rsid w:val="00BB7622"/>
    <w:rsid w:val="00BD36BF"/>
    <w:rsid w:val="00BE4A34"/>
    <w:rsid w:val="00C155CA"/>
    <w:rsid w:val="00C33466"/>
    <w:rsid w:val="00C364D9"/>
    <w:rsid w:val="00C5225F"/>
    <w:rsid w:val="00C7253F"/>
    <w:rsid w:val="00C7766F"/>
    <w:rsid w:val="00C8280D"/>
    <w:rsid w:val="00C93599"/>
    <w:rsid w:val="00CB677E"/>
    <w:rsid w:val="00CD087B"/>
    <w:rsid w:val="00CE5808"/>
    <w:rsid w:val="00D458E7"/>
    <w:rsid w:val="00D46C81"/>
    <w:rsid w:val="00D535F6"/>
    <w:rsid w:val="00D61857"/>
    <w:rsid w:val="00D663C8"/>
    <w:rsid w:val="00D77417"/>
    <w:rsid w:val="00D938F1"/>
    <w:rsid w:val="00DB2FA7"/>
    <w:rsid w:val="00DB7B74"/>
    <w:rsid w:val="00DC2E64"/>
    <w:rsid w:val="00DC4F33"/>
    <w:rsid w:val="00E060D3"/>
    <w:rsid w:val="00E24740"/>
    <w:rsid w:val="00E34780"/>
    <w:rsid w:val="00E40FD4"/>
    <w:rsid w:val="00E51B8A"/>
    <w:rsid w:val="00E51CA1"/>
    <w:rsid w:val="00E55C03"/>
    <w:rsid w:val="00E6090E"/>
    <w:rsid w:val="00E907C8"/>
    <w:rsid w:val="00ED4266"/>
    <w:rsid w:val="00F42C77"/>
    <w:rsid w:val="00F44CD3"/>
    <w:rsid w:val="00F5167B"/>
    <w:rsid w:val="00F536EB"/>
    <w:rsid w:val="00F54109"/>
    <w:rsid w:val="00F77754"/>
    <w:rsid w:val="00F82410"/>
    <w:rsid w:val="00F9255B"/>
    <w:rsid w:val="00F9684A"/>
    <w:rsid w:val="00FD10E0"/>
    <w:rsid w:val="00FD1E79"/>
    <w:rsid w:val="00FE0A94"/>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character" w:customStyle="1" w:styleId="hljs-bullet">
    <w:name w:val="hljs-bullet"/>
    <w:basedOn w:val="a0"/>
    <w:rsid w:val="0021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8775</TotalTime>
  <Pages>1</Pages>
  <Words>427</Words>
  <Characters>2440</Characters>
  <Application>Microsoft Office Word</Application>
  <DocSecurity>0</DocSecurity>
  <Lines>20</Lines>
  <Paragraphs>5</Paragraphs>
  <ScaleCrop>false</ScaleCrop>
  <Company>Dynabook</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寰宇知識科技股份有限公司</cp:lastModifiedBy>
  <cp:revision>18</cp:revision>
  <dcterms:created xsi:type="dcterms:W3CDTF">2024-06-14T02:49:00Z</dcterms:created>
  <dcterms:modified xsi:type="dcterms:W3CDTF">2024-07-29T02:46:00Z</dcterms:modified>
  <dc:language>zh-TW</dc:language>
</cp:coreProperties>
</file>